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2D" w:rsidRPr="00D556FE" w:rsidRDefault="0069282D" w:rsidP="006928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XV</w:t>
      </w:r>
      <w:r w:rsidR="00F34E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III/77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/15</w:t>
      </w:r>
    </w:p>
    <w:p w:rsidR="0069282D" w:rsidRPr="00D556FE" w:rsidRDefault="0069282D" w:rsidP="006928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69282D" w:rsidRPr="00D556FE" w:rsidRDefault="0069282D" w:rsidP="0069282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F34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 grudnia 2015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282D" w:rsidRPr="00D556FE" w:rsidRDefault="0069282D" w:rsidP="0069282D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9282D" w:rsidRDefault="0069282D" w:rsidP="007D2C7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ustalenia planu pracy Rady Gminy Orchowo oraz przedłożenia planów pr</w:t>
      </w:r>
      <w:r w:rsidR="00D45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 stałych komisji Rady na 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31225B" w:rsidRDefault="0031225B" w:rsidP="007D2C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282D" w:rsidRDefault="0069282D" w:rsidP="003122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19</w:t>
      </w:r>
      <w:r w:rsidR="0031225B">
        <w:rPr>
          <w:rFonts w:ascii="Times New Roman" w:eastAsia="Times New Roman" w:hAnsi="Times New Roman" w:cs="Times New Roman"/>
          <w:sz w:val="24"/>
          <w:szCs w:val="24"/>
          <w:lang w:eastAsia="pl-PL"/>
        </w:rPr>
        <w:t>90 r. o samorządzie gminnym (T. jedn.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</w:t>
      </w:r>
      <w:r w:rsidR="0031225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1225B">
        <w:rPr>
          <w:rFonts w:ascii="Times New Roman" w:eastAsia="Times New Roman" w:hAnsi="Times New Roman" w:cs="Times New Roman"/>
          <w:sz w:val="24"/>
          <w:szCs w:val="24"/>
          <w:lang w:eastAsia="pl-PL"/>
        </w:rPr>
        <w:t>1515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 zw.</w:t>
      </w:r>
      <w:r w:rsidR="00D45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§ 25 ust. 1 i ust. 2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§ 68 ust. 1 uchwały Nr XLIX/419/14 Rady Gminy Orchowo z dnia 2 października 2014 r. w sprawie Statutu Gminy Orchowo (Dz. U. Woj. Wlkp. </w:t>
      </w:r>
      <w:r w:rsidR="008F47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r., poz. 5943) uchwala się, co następuje:</w:t>
      </w:r>
    </w:p>
    <w:p w:rsidR="0069282D" w:rsidRDefault="0069282D" w:rsidP="006928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plan pracy Rady Gminy Orchowo na 2016 rok w brzmieniu stanowiącym załącznik nr 1 do niniejszej uchwały.</w:t>
      </w:r>
    </w:p>
    <w:p w:rsidR="0069282D" w:rsidRDefault="0069282D" w:rsidP="006928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plany pracy stałych komisji Rady Gminy opracowane na 2016 rok </w:t>
      </w:r>
      <w:r w:rsidR="003122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brzmieniu stanowiącym odpowiednio załączniki nr 2 i 3 do niniejszej uchwały. </w:t>
      </w:r>
    </w:p>
    <w:p w:rsidR="0069282D" w:rsidRDefault="0069282D" w:rsidP="006928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planu pracy Rady Gminy powierza się Przewodniczącemu Rady, natomiast </w:t>
      </w:r>
      <w:r w:rsidR="008F470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planów pracy stałych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Rady Gminy powierza się Przewodniczącym poszczególnych Komisji.</w:t>
      </w:r>
    </w:p>
    <w:p w:rsidR="0069282D" w:rsidRDefault="00CB5872" w:rsidP="006928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7D2C7A" w:rsidRPr="007D2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 w:rsidRPr="007D2C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 </w:t>
      </w:r>
    </w:p>
    <w:p w:rsidR="001C4783" w:rsidRDefault="001C4783" w:rsidP="0069282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C4783" w:rsidRPr="001C4783" w:rsidRDefault="001C4783" w:rsidP="001C4783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</w:p>
    <w:p w:rsidR="001C4783" w:rsidRPr="001C4783" w:rsidRDefault="001C4783" w:rsidP="001C4783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Orchowo</w:t>
      </w:r>
    </w:p>
    <w:p w:rsidR="001C4783" w:rsidRPr="001C4783" w:rsidRDefault="001C4783" w:rsidP="001C4783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Władysław Jakubowski</w:t>
      </w:r>
    </w:p>
    <w:p w:rsidR="0069282D" w:rsidRDefault="0069282D" w:rsidP="0069282D">
      <w:pPr>
        <w:jc w:val="center"/>
      </w:pPr>
    </w:p>
    <w:sectPr w:rsidR="0069282D" w:rsidSect="00B3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2D"/>
    <w:rsid w:val="001C4783"/>
    <w:rsid w:val="0031225B"/>
    <w:rsid w:val="00635D2C"/>
    <w:rsid w:val="0069282D"/>
    <w:rsid w:val="007445B9"/>
    <w:rsid w:val="007D2C7A"/>
    <w:rsid w:val="008F470E"/>
    <w:rsid w:val="00975D0A"/>
    <w:rsid w:val="009B1A53"/>
    <w:rsid w:val="00B338B4"/>
    <w:rsid w:val="00CB5872"/>
    <w:rsid w:val="00D45385"/>
    <w:rsid w:val="00F3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cp:lastPrinted>2016-01-04T07:25:00Z</cp:lastPrinted>
  <dcterms:created xsi:type="dcterms:W3CDTF">2016-01-04T07:02:00Z</dcterms:created>
  <dcterms:modified xsi:type="dcterms:W3CDTF">2016-01-04T07:26:00Z</dcterms:modified>
</cp:coreProperties>
</file>